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307" w:rsidRDefault="003A2184" w:rsidP="003A2184">
      <w:pPr>
        <w:jc w:val="center"/>
        <w:rPr>
          <w:sz w:val="28"/>
          <w:szCs w:val="28"/>
        </w:rPr>
      </w:pPr>
      <w:r>
        <w:rPr>
          <w:sz w:val="28"/>
          <w:szCs w:val="28"/>
        </w:rPr>
        <w:t>Język polski</w:t>
      </w:r>
    </w:p>
    <w:p w:rsidR="003A2184" w:rsidRDefault="003A2184" w:rsidP="003A2184">
      <w:pPr>
        <w:rPr>
          <w:sz w:val="28"/>
          <w:szCs w:val="28"/>
        </w:rPr>
      </w:pPr>
      <w:r>
        <w:rPr>
          <w:sz w:val="28"/>
          <w:szCs w:val="28"/>
        </w:rPr>
        <w:t>Zakres materiału dla uczniów klas I po gimnazjum i szkole podstawowej:</w:t>
      </w:r>
    </w:p>
    <w:p w:rsidR="003A2184" w:rsidRDefault="003A2184" w:rsidP="003A2184">
      <w:pPr>
        <w:rPr>
          <w:sz w:val="28"/>
          <w:szCs w:val="28"/>
        </w:rPr>
      </w:pPr>
      <w:r>
        <w:rPr>
          <w:sz w:val="28"/>
          <w:szCs w:val="28"/>
        </w:rPr>
        <w:t>25 – 31 marca</w:t>
      </w:r>
    </w:p>
    <w:p w:rsidR="003A2184" w:rsidRDefault="003A2184" w:rsidP="003A2184">
      <w:pPr>
        <w:rPr>
          <w:sz w:val="28"/>
          <w:szCs w:val="28"/>
        </w:rPr>
      </w:pPr>
      <w:r>
        <w:rPr>
          <w:sz w:val="28"/>
          <w:szCs w:val="28"/>
        </w:rPr>
        <w:t>Mikołaj Rej ( biografia, twórczość, analiza i interpretacja fragmentów utworu „Żywot człowieka poczciwego”)</w:t>
      </w:r>
    </w:p>
    <w:p w:rsidR="003A2184" w:rsidRDefault="003A2184" w:rsidP="003A2184">
      <w:pPr>
        <w:rPr>
          <w:sz w:val="28"/>
          <w:szCs w:val="28"/>
        </w:rPr>
      </w:pPr>
      <w:r>
        <w:rPr>
          <w:sz w:val="28"/>
          <w:szCs w:val="28"/>
        </w:rPr>
        <w:t>1 -8 kwietnia</w:t>
      </w:r>
    </w:p>
    <w:p w:rsidR="003A2184" w:rsidRDefault="003A2184" w:rsidP="003A2184">
      <w:pPr>
        <w:rPr>
          <w:sz w:val="28"/>
          <w:szCs w:val="28"/>
        </w:rPr>
      </w:pPr>
      <w:r>
        <w:rPr>
          <w:sz w:val="28"/>
          <w:szCs w:val="28"/>
        </w:rPr>
        <w:t xml:space="preserve">Jan Kochanowski ( biografia, twórczość, poglądy, analiza i interpretacja wybranych pieśni, fraszek)  </w:t>
      </w:r>
    </w:p>
    <w:p w:rsidR="003A2184" w:rsidRPr="003A2184" w:rsidRDefault="003A2184" w:rsidP="003A2184">
      <w:pPr>
        <w:rPr>
          <w:sz w:val="28"/>
          <w:szCs w:val="28"/>
        </w:rPr>
      </w:pPr>
    </w:p>
    <w:p w:rsidR="003A2184" w:rsidRDefault="003A2184" w:rsidP="003A2184">
      <w:pPr>
        <w:rPr>
          <w:sz w:val="28"/>
          <w:szCs w:val="28"/>
        </w:rPr>
      </w:pPr>
    </w:p>
    <w:p w:rsidR="003A2184" w:rsidRPr="003A2184" w:rsidRDefault="003A2184" w:rsidP="003A2184">
      <w:pPr>
        <w:tabs>
          <w:tab w:val="left" w:pos="3885"/>
        </w:tabs>
        <w:rPr>
          <w:sz w:val="28"/>
          <w:szCs w:val="28"/>
        </w:rPr>
      </w:pPr>
      <w:r>
        <w:rPr>
          <w:sz w:val="28"/>
          <w:szCs w:val="28"/>
        </w:rPr>
        <w:tab/>
        <w:t>M. Tumińska</w:t>
      </w:r>
    </w:p>
    <w:sectPr w:rsidR="003A2184" w:rsidRPr="003A2184" w:rsidSect="001F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2184"/>
    <w:rsid w:val="001F0307"/>
    <w:rsid w:val="003A2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3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48</Words>
  <Characters>289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2020-03-23T13:42:00Z</dcterms:created>
  <dcterms:modified xsi:type="dcterms:W3CDTF">2020-03-23T13:51:00Z</dcterms:modified>
</cp:coreProperties>
</file>